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4" w:rsidRPr="003B2E47" w:rsidRDefault="003354B4" w:rsidP="003354B4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0A17CCFB" wp14:editId="4E1F63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8815" cy="836930"/>
            <wp:effectExtent l="0" t="0" r="0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B4" w:rsidRPr="004F3FB5" w:rsidRDefault="003354B4" w:rsidP="003354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CENNÍK ZDRUŽENEJ DODÁVKY ELEKTRINY PRE MALÉ PODNIKY pripojené do distribučnej sústavy spoločnosti CBA VEREX, a.s.</w:t>
      </w:r>
    </w:p>
    <w:p w:rsidR="003354B4" w:rsidRPr="004F3FB5" w:rsidRDefault="003354B4" w:rsidP="003354B4">
      <w:pPr>
        <w:jc w:val="center"/>
        <w:rPr>
          <w:rFonts w:ascii="Times New Roman" w:hAnsi="Times New Roman" w:cs="Times New Roman"/>
          <w:b/>
          <w:sz w:val="24"/>
        </w:rPr>
      </w:pPr>
      <w:r w:rsidRPr="0078413F">
        <w:rPr>
          <w:rFonts w:ascii="Times New Roman" w:hAnsi="Times New Roman" w:cs="Times New Roman"/>
          <w:b/>
          <w:sz w:val="24"/>
        </w:rPr>
        <w:t>PLATNÝ od 1.2.2022</w:t>
      </w:r>
    </w:p>
    <w:p w:rsidR="003354B4" w:rsidRDefault="003354B4" w:rsidP="003354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Koncové ceny elektriny pre malé podniky pripojené do distribučnej sústavy spoločnosti CBA VEREX, a.s. sú určené na základe rozhodnutí Úradu pre reguláciu sieťových odvetví (ÚRSO):</w:t>
      </w:r>
    </w:p>
    <w:p w:rsidR="003354B4" w:rsidRDefault="003354B4" w:rsidP="003354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 0008/2022/E zo dňa 02.12.2021 (sadzby za dodávku elektriny)</w:t>
      </w:r>
    </w:p>
    <w:p w:rsidR="003354B4" w:rsidRDefault="0078413F" w:rsidP="003354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č. 0124/2022/E zo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dňa 31.01.2022 </w:t>
      </w:r>
      <w:r w:rsidR="003354B4" w:rsidRPr="0078413F">
        <w:rPr>
          <w:rFonts w:ascii="Times New Roman" w:hAnsi="Times New Roman" w:cs="Times New Roman"/>
          <w:sz w:val="24"/>
        </w:rPr>
        <w:t>(sadzby za prístup do distribučnej sústavy a distribúciu elektriny, vrátane prenosu a strát pri prenose, a tarifa za straty pri distribúcii elektriny pri napäťovej hladine NN)</w:t>
      </w:r>
    </w:p>
    <w:p w:rsidR="003354B4" w:rsidRDefault="003354B4" w:rsidP="003354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 0104/2022/E zo dňa 31.12.2021 (tarifa za prevádzkovanie systému a systémové služby)</w:t>
      </w:r>
    </w:p>
    <w:p w:rsidR="003354B4" w:rsidRDefault="003354B4" w:rsidP="003354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54B4" w:rsidRDefault="003354B4" w:rsidP="003354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základe Nariadenia vlády Slovenskej republiky č. 21/2019 je súčasťou koncovej ceny elektriny pre domácnosti odvod do Národného jadrového fondu, ktorý je od 1.1.2022 vo výške 3,27 EUR/MWh, resp. 0,00327 EUR/kWh.</w:t>
      </w:r>
      <w:r w:rsidR="00417E65">
        <w:rPr>
          <w:rFonts w:ascii="Times New Roman" w:hAnsi="Times New Roman" w:cs="Times New Roman"/>
          <w:sz w:val="24"/>
        </w:rPr>
        <w:t xml:space="preserve"> </w:t>
      </w:r>
      <w:r w:rsidR="00417E65" w:rsidRPr="00417E65">
        <w:rPr>
          <w:rFonts w:ascii="Times New Roman" w:hAnsi="Times New Roman" w:cs="Times New Roman"/>
          <w:sz w:val="24"/>
        </w:rPr>
        <w:t>Uvedené ceny zahŕňajú spotrebnú daň vo výške 1,32 EUR/MWh, resp. 0,00132 EUR/kWh.</w:t>
      </w:r>
    </w:p>
    <w:p w:rsidR="003354B4" w:rsidRDefault="003354B4" w:rsidP="003354B4"/>
    <w:tbl>
      <w:tblPr>
        <w:tblW w:w="1012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8637"/>
      </w:tblGrid>
      <w:tr w:rsidR="003354B4" w:rsidRPr="001425E0" w:rsidTr="00B30020">
        <w:trPr>
          <w:trHeight w:val="291"/>
        </w:trPr>
        <w:tc>
          <w:tcPr>
            <w:tcW w:w="10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B4" w:rsidRPr="001425E0" w:rsidRDefault="003354B4" w:rsidP="00D8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ŠTRUKTÚRA SADZIEB</w:t>
            </w:r>
          </w:p>
        </w:tc>
      </w:tr>
      <w:tr w:rsidR="003354B4" w:rsidRPr="001425E0" w:rsidTr="00B30020">
        <w:trPr>
          <w:trHeight w:val="291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Sadzba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Charakteristika sadzby</w:t>
            </w:r>
          </w:p>
        </w:tc>
      </w:tr>
      <w:tr w:rsidR="003354B4" w:rsidRPr="001425E0" w:rsidTr="00B30020">
        <w:trPr>
          <w:trHeight w:val="3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1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Jednopásmová sadzba s nižšou spotrebou elektriny</w:t>
            </w:r>
          </w:p>
        </w:tc>
      </w:tr>
      <w:tr w:rsidR="003354B4" w:rsidRPr="001425E0" w:rsidTr="00B30020">
        <w:trPr>
          <w:trHeight w:val="3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2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Jednopásmová sadzba so strednou spotrebou elektriny</w:t>
            </w:r>
          </w:p>
        </w:tc>
      </w:tr>
      <w:tr w:rsidR="003354B4" w:rsidRPr="001425E0" w:rsidTr="00B30020">
        <w:trPr>
          <w:trHeight w:val="37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3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Jednopásmová sadzba s vyššou spotrebou elektriny</w:t>
            </w:r>
          </w:p>
        </w:tc>
      </w:tr>
      <w:tr w:rsidR="003354B4" w:rsidRPr="001425E0" w:rsidTr="00B30020">
        <w:trPr>
          <w:trHeight w:val="45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4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s nižšou spotrebou elektriny s dobou platnosti NT minimálne 8 hodín denne</w:t>
            </w:r>
          </w:p>
        </w:tc>
      </w:tr>
      <w:tr w:rsidR="003354B4" w:rsidRPr="001425E0" w:rsidTr="00B30020">
        <w:trPr>
          <w:trHeight w:val="589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5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so strednou spotrebou elektriny s dobou platnosti NT minimálne 8 hodín denne</w:t>
            </w:r>
          </w:p>
        </w:tc>
      </w:tr>
      <w:tr w:rsidR="003354B4" w:rsidRPr="001425E0" w:rsidTr="00B30020">
        <w:trPr>
          <w:trHeight w:val="517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6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s vyššou spotrebou elektriny s dobou platnosti NT minimálne 8 hodín denne</w:t>
            </w:r>
          </w:p>
        </w:tc>
      </w:tr>
      <w:tr w:rsidR="003354B4" w:rsidRPr="001425E0" w:rsidTr="00B30020">
        <w:trPr>
          <w:trHeight w:val="788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7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Dvojpásmová sadzba vhodná pre odberateľov elektriny, ktorí využívajú elektrické </w:t>
            </w:r>
            <w:proofErr w:type="spellStart"/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priamovýhrevné</w:t>
            </w:r>
            <w:proofErr w:type="spellEnd"/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 xml:space="preserve"> spotrebiče. Doba platnosti NT je minimálne 20 hodín denne s blokovaním priamo výhrevných elektrických spotrebičov v čase vysokého pásma.</w:t>
            </w:r>
          </w:p>
        </w:tc>
      </w:tr>
      <w:tr w:rsidR="003354B4" w:rsidRPr="001425E0" w:rsidTr="00B30020">
        <w:trPr>
          <w:trHeight w:val="761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AD5A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DMP</w:t>
            </w:r>
            <w:r w:rsidRPr="001425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8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B4" w:rsidRPr="001425E0" w:rsidRDefault="003354B4" w:rsidP="0015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</w:pPr>
            <w:r w:rsidRPr="001425E0">
              <w:rPr>
                <w:rFonts w:ascii="Times New Roman" w:eastAsia="Times New Roman" w:hAnsi="Times New Roman" w:cs="Times New Roman"/>
                <w:color w:val="000000"/>
                <w:szCs w:val="24"/>
                <w:lang w:eastAsia="sk-SK"/>
              </w:rPr>
              <w:t>Dvojpásmová sadzba určená pre odberateľov elektriny, ktorí využívajú tepelné čerpadlo. Doba platnosti NT je minimálne 20 hodín denne s blokovaním výhrevných elektrických spotrebičov v čase vysokého pásma.</w:t>
            </w:r>
          </w:p>
        </w:tc>
      </w:tr>
    </w:tbl>
    <w:p w:rsidR="003354B4" w:rsidRPr="00A864DC" w:rsidRDefault="003354B4" w:rsidP="003354B4">
      <w:pPr>
        <w:rPr>
          <w:rFonts w:ascii="Times New Roman" w:hAnsi="Times New Roman" w:cs="Times New Roman"/>
        </w:rPr>
      </w:pPr>
      <w:r w:rsidRPr="00A864DC">
        <w:rPr>
          <w:rFonts w:ascii="Times New Roman" w:hAnsi="Times New Roman" w:cs="Times New Roman"/>
        </w:rPr>
        <w:t>VT – vysoké pásmo (vysoká tarifa), NT – nízke pásmo (nízka tarifa)</w:t>
      </w:r>
    </w:p>
    <w:p w:rsidR="003354B4" w:rsidRDefault="003354B4" w:rsidP="003354B4"/>
    <w:p w:rsidR="00D80D37" w:rsidRDefault="00D80D37" w:rsidP="003354B4"/>
    <w:p w:rsidR="00417E65" w:rsidRDefault="00417E65" w:rsidP="003354B4"/>
    <w:tbl>
      <w:tblPr>
        <w:tblW w:w="5553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3"/>
        <w:gridCol w:w="990"/>
        <w:gridCol w:w="717"/>
        <w:gridCol w:w="1133"/>
        <w:gridCol w:w="992"/>
        <w:gridCol w:w="1127"/>
        <w:gridCol w:w="1135"/>
        <w:gridCol w:w="992"/>
        <w:gridCol w:w="1133"/>
      </w:tblGrid>
      <w:tr w:rsidR="00417E65" w:rsidRPr="00417E65" w:rsidTr="00B30020">
        <w:trPr>
          <w:trHeight w:val="3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lastRenderedPageBreak/>
              <w:t>PREHĽAD KONCOVÝCH CIEN ELEKTRINY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Sadzba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Mesačná platba OM/mesiac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VT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NT</w:t>
            </w:r>
          </w:p>
        </w:tc>
      </w:tr>
      <w:tr w:rsidR="00B30020" w:rsidRPr="00417E65" w:rsidTr="00B30020">
        <w:trPr>
          <w:trHeight w:val="904"/>
        </w:trPr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bez DPH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DPH 20 %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EUR s DPH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Koncové ceny elektriny bez DPH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DPH 20 %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Koncové ceny elektriny s DPH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Koncové ceny elektriny bez DPH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DPH 20 %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Koncové ceny elektriny s DPH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0,1744396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0,0348879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0,2093275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0,1716414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0,0343282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0,2059696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0,1567101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0,0313420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0,1880521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-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0,1781310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0,0356262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0,2137572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0,0824409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0,0164881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0,0989290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0,1776369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0,0355273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0,2131642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0,1016628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0,0203325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0,1219953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0,1560410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0,0312082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0,1872492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0,0817467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0,0163493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0,0980960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0,1905453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0,0381090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0,2286543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0,1068290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0,0213658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0,1281948</w:t>
            </w:r>
          </w:p>
        </w:tc>
      </w:tr>
      <w:tr w:rsidR="00B30020" w:rsidRPr="00417E65" w:rsidTr="00B30020">
        <w:trPr>
          <w:trHeight w:val="31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DMP8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0,75 + príkon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0,15 + príkon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0,90 + príkon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0,1835410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0,0367082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0,2202492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0,0886136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0,0177227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65" w:rsidRPr="00417E65" w:rsidRDefault="00417E65" w:rsidP="0041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417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0,1063363</w:t>
            </w:r>
          </w:p>
        </w:tc>
      </w:tr>
    </w:tbl>
    <w:p w:rsidR="00D80D37" w:rsidRDefault="00D80D37" w:rsidP="003354B4"/>
    <w:p w:rsidR="00417E65" w:rsidRDefault="00417E65">
      <w:pPr>
        <w:rPr>
          <w:rFonts w:ascii="Times New Roman" w:hAnsi="Times New Roman" w:cs="Times New Roman"/>
          <w:sz w:val="24"/>
        </w:rPr>
      </w:pPr>
      <w:r w:rsidRPr="00417E65">
        <w:rPr>
          <w:rFonts w:ascii="Times New Roman" w:hAnsi="Times New Roman" w:cs="Times New Roman"/>
          <w:sz w:val="24"/>
        </w:rPr>
        <w:t>* Odberateľ pri platbe za príkon platí len jednu platbu buď v EUR za kW alebo EUR za A</w:t>
      </w:r>
    </w:p>
    <w:p w:rsidR="00417E65" w:rsidRDefault="00417E65">
      <w:pPr>
        <w:rPr>
          <w:rFonts w:ascii="Times New Roman" w:hAnsi="Times New Roman" w:cs="Times New Roman"/>
          <w:sz w:val="24"/>
        </w:rPr>
      </w:pPr>
      <w:r w:rsidRPr="00417E65">
        <w:rPr>
          <w:rFonts w:ascii="Times New Roman" w:hAnsi="Times New Roman" w:cs="Times New Roman"/>
          <w:sz w:val="24"/>
        </w:rPr>
        <w:t xml:space="preserve">** V prípade 1 fázového odberu elektriny sa tarifa za príkon za 1 A vynásobí </w:t>
      </w:r>
      <w:proofErr w:type="spellStart"/>
      <w:r w:rsidRPr="00417E65">
        <w:rPr>
          <w:rFonts w:ascii="Times New Roman" w:hAnsi="Times New Roman" w:cs="Times New Roman"/>
          <w:sz w:val="24"/>
        </w:rPr>
        <w:t>ampérickou</w:t>
      </w:r>
      <w:proofErr w:type="spellEnd"/>
      <w:r w:rsidRPr="00417E65">
        <w:rPr>
          <w:rFonts w:ascii="Times New Roman" w:hAnsi="Times New Roman" w:cs="Times New Roman"/>
          <w:sz w:val="24"/>
        </w:rPr>
        <w:t xml:space="preserve"> hodnotou HI pred elektromerom</w:t>
      </w:r>
    </w:p>
    <w:p w:rsidR="00417E65" w:rsidRDefault="00417E65">
      <w:pPr>
        <w:rPr>
          <w:rFonts w:ascii="Times New Roman" w:hAnsi="Times New Roman" w:cs="Times New Roman"/>
          <w:sz w:val="24"/>
        </w:rPr>
      </w:pPr>
      <w:r w:rsidRPr="00417E65">
        <w:rPr>
          <w:rFonts w:ascii="Times New Roman" w:hAnsi="Times New Roman" w:cs="Times New Roman"/>
          <w:sz w:val="24"/>
        </w:rPr>
        <w:t xml:space="preserve">*** V prípade 3 fázového odberu elektriny sa tarifa za príkon za 1 A vynásobí trojnásobkom </w:t>
      </w:r>
      <w:proofErr w:type="spellStart"/>
      <w:r w:rsidRPr="00417E65">
        <w:rPr>
          <w:rFonts w:ascii="Times New Roman" w:hAnsi="Times New Roman" w:cs="Times New Roman"/>
          <w:sz w:val="24"/>
        </w:rPr>
        <w:t>ampérickej</w:t>
      </w:r>
      <w:proofErr w:type="spellEnd"/>
      <w:r w:rsidRPr="00417E65">
        <w:rPr>
          <w:rFonts w:ascii="Times New Roman" w:hAnsi="Times New Roman" w:cs="Times New Roman"/>
          <w:sz w:val="24"/>
        </w:rPr>
        <w:t xml:space="preserve"> hodnoty HI pred elektromerom</w:t>
      </w:r>
    </w:p>
    <w:p w:rsidR="00417E65" w:rsidRDefault="00417E65">
      <w:pPr>
        <w:rPr>
          <w:rFonts w:ascii="Times New Roman" w:hAnsi="Times New Roman" w:cs="Times New Roman"/>
          <w:sz w:val="24"/>
        </w:rPr>
      </w:pPr>
    </w:p>
    <w:p w:rsidR="00600BF3" w:rsidRPr="003354B4" w:rsidRDefault="003354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 VT</w:t>
      </w:r>
      <w:r w:rsidR="00417E65">
        <w:rPr>
          <w:rFonts w:ascii="Times New Roman" w:hAnsi="Times New Roman" w:cs="Times New Roman"/>
          <w:sz w:val="24"/>
        </w:rPr>
        <w:t xml:space="preserve"> a NT</w:t>
      </w:r>
      <w:r>
        <w:rPr>
          <w:rFonts w:ascii="Times New Roman" w:hAnsi="Times New Roman" w:cs="Times New Roman"/>
          <w:sz w:val="24"/>
        </w:rPr>
        <w:t xml:space="preserve"> sú uvádzané v EUR/kWh.</w:t>
      </w:r>
    </w:p>
    <w:sectPr w:rsidR="00600BF3" w:rsidRPr="0033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4"/>
    <w:rsid w:val="003354B4"/>
    <w:rsid w:val="00417E65"/>
    <w:rsid w:val="00600BF3"/>
    <w:rsid w:val="0078413F"/>
    <w:rsid w:val="00B30020"/>
    <w:rsid w:val="00D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B101-7362-4B3B-8EDB-073B7F1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4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Javúreková</dc:creator>
  <cp:keywords/>
  <dc:description/>
  <cp:lastModifiedBy>Emília Javúreková</cp:lastModifiedBy>
  <cp:revision>2</cp:revision>
  <dcterms:created xsi:type="dcterms:W3CDTF">2022-01-28T07:56:00Z</dcterms:created>
  <dcterms:modified xsi:type="dcterms:W3CDTF">2022-02-01T06:38:00Z</dcterms:modified>
</cp:coreProperties>
</file>